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ind w:firstLine="320" w:firstLineChars="100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被考核企业名单（2013至2019年国家优势示范企业）</w:t>
      </w:r>
    </w:p>
    <w:tbl>
      <w:tblPr>
        <w:tblStyle w:val="2"/>
        <w:tblW w:w="870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4660"/>
        <w:gridCol w:w="174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类型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比亚迪股份有限公司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华为技术有限公司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深圳市朗科科技有限公司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腾讯科技（深圳）有限公司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中国广核集团有限公司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中国国际海运集装箱（集团）股份有限公司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中兴通讯股份有限公司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宇龙计算机通信科技（深圳）有限公司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深圳创维—RGB电子有限公司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深圳迈瑞生物医疗电子股份有限公司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深圳超多维光电子有限公司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深圳华大基因科技有限公司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金蝶软件（中国）有限公司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深圳市比克电池有限公司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深圳市同洲电子股份有限公司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深圳光启创新技术有限公司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深圳日海通讯技术股份有限公司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深圳市芭田生态工程股份有限公司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中广核工程有限公司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海能达通信股份有限公司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深圳市新星轻合金材料股份有限公司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深圳创维数字技术有限公司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深圳光峰科技股份有限公司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深圳市金溢科技股份有限公司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深圳市易特科信息技术有限公司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深圳市华星光电技术有限公司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深圳市绎立锐光科技开发有限公司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研祥智能科技股份有限公司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健康元药业集团股份有限公司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深圳翰宇药业股份有限公司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深圳市大疆创新科技有限公司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中建钢构有限公司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国家示范企业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深圳市星源材质科技股份有限公司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深圳怡化电脑股份有限公司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深圳中集天达空港设备有限公司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东江精创注塑（深圳）有限公司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东江模具（深圳）有限公司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飞亚达（集团）股份有限公司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华讯方舟科技有限公司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康佳集团股份有限公司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平安科技（深圳）有限公司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瑞声声学科技（深圳）有限公司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深南电路股份有限公司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深信服科技股份有限公司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深圳TCL新技术有限公司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深圳崇达多层线路板有限公司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深圳方正微电子有限公司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深圳麦克韦尔科技有限公司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深圳民爆光电股份有限公司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深圳尼索科连接技术有限公司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深圳诺普信农化股份有限公司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深圳瑞和建筑装饰股份有限公司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深圳市安拓浦科技有限公司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深圳市奥拓电子股份有限公司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深圳市倍轻松科技股份有限公司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深圳市博德维环境技术股份有限公司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深圳市创鑫激光股份有限公司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深圳市飞鸿光电子有限公司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深圳市富满电子集团股份有限公司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深圳市海滨制药有限公司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深圳市合元科技有限公司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深圳市华信天线技术有限公司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深圳市金新农科技股份有限公司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深圳市锦兆电子科技股份有限公司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深圳市景旺电子股份有限公司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深圳市九洲电器有限公司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深圳市聚飞光电股份有限公司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深圳市科曼医疗设备有限公司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深圳市乐活天下股份有限公司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深圳市联合蓝海科技开发有限公司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深圳市明微电子股份有限公司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深圳市前海安测信息技术有限公司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深圳市乔威电源有限公司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深圳市三诺数字科技有限公司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深圳市韶音科技有限公司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深圳市沃尔核材股份有限公司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深圳市翔农创新科技有限公司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深圳市新产业生物医学工程股份有限公司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深圳市亚辉龙生物科技股份有限公司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深圳市银宝山新科技股份有限公司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深圳市英威腾电气股份有限公司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深圳市优必选科技股份有限公司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深圳市宇轩网络技术有限公司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深圳市洲明科技股份有限公司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深圳星标科技股份有限公司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深圳有为技术控股集团有限公司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深圳远征技术有限公司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万魔声学科技有限公司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先健科技（深圳）有限公司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旭宇光电（深圳）股份有限公司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渲美美健（深圳）科技股份有限公司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46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源德盛塑胶电子（深圳）有限公司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国家优势企业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</w:tr>
    </w:tbl>
    <w:p>
      <w:pPr>
        <w:jc w:val="center"/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D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chenjj5</dc:creator>
  <cp:lastModifiedBy>ChenJJ5</cp:lastModifiedBy>
  <dcterms:modified xsi:type="dcterms:W3CDTF">2020-10-28T02:08:42Z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